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C7" w:rsidRPr="004066C3" w:rsidRDefault="008433C7" w:rsidP="008433C7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4066C3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4066C3">
        <w:rPr>
          <w:color w:val="808080" w:themeColor="background1" w:themeShade="80"/>
          <w:sz w:val="24"/>
        </w:rPr>
        <w:t>GPP TSG-RAN WG4 Meeting #</w:t>
      </w:r>
      <w:r w:rsidR="00D34632" w:rsidRPr="004066C3">
        <w:rPr>
          <w:color w:val="808080" w:themeColor="background1" w:themeShade="80"/>
          <w:sz w:val="24"/>
        </w:rPr>
        <w:t>7</w:t>
      </w:r>
      <w:r w:rsidR="00D34632">
        <w:rPr>
          <w:color w:val="808080" w:themeColor="background1" w:themeShade="80"/>
          <w:sz w:val="24"/>
        </w:rPr>
        <w:t>8</w:t>
      </w:r>
      <w:r w:rsidR="00D34632" w:rsidRPr="004066C3">
        <w:rPr>
          <w:color w:val="808080" w:themeColor="background1" w:themeShade="80"/>
          <w:sz w:val="24"/>
        </w:rPr>
        <w:t xml:space="preserve"> </w:t>
      </w:r>
      <w:r w:rsidRPr="004066C3">
        <w:rPr>
          <w:color w:val="808080" w:themeColor="background1" w:themeShade="80"/>
          <w:sz w:val="24"/>
        </w:rPr>
        <w:tab/>
      </w:r>
      <w:r w:rsidR="004066C3" w:rsidRPr="004066C3">
        <w:rPr>
          <w:bCs w:val="0"/>
          <w:color w:val="808080"/>
          <w:sz w:val="26"/>
          <w:szCs w:val="26"/>
        </w:rPr>
        <w:t>R4-</w:t>
      </w:r>
      <w:r w:rsidR="00C27910">
        <w:rPr>
          <w:bCs w:val="0"/>
          <w:color w:val="808080"/>
          <w:sz w:val="26"/>
          <w:szCs w:val="26"/>
        </w:rPr>
        <w:t>1</w:t>
      </w:r>
      <w:r w:rsidR="008F5410">
        <w:rPr>
          <w:bCs w:val="0"/>
          <w:color w:val="808080"/>
          <w:sz w:val="26"/>
          <w:szCs w:val="26"/>
        </w:rPr>
        <w:t>6</w:t>
      </w:r>
      <w:r w:rsidR="00CF116B">
        <w:rPr>
          <w:bCs w:val="0"/>
          <w:color w:val="808080"/>
          <w:sz w:val="26"/>
          <w:szCs w:val="26"/>
        </w:rPr>
        <w:t>0082</w:t>
      </w:r>
    </w:p>
    <w:p w:rsidR="008433C7" w:rsidRDefault="008F5410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St Julian’s, Malta,</w:t>
      </w:r>
      <w:r w:rsidR="00190BBB">
        <w:rPr>
          <w:color w:val="808080" w:themeColor="background1" w:themeShade="80"/>
          <w:sz w:val="24"/>
        </w:rPr>
        <w:t xml:space="preserve"> </w:t>
      </w:r>
      <w:r w:rsidR="00DA4D27">
        <w:rPr>
          <w:color w:val="808080" w:themeColor="background1" w:themeShade="80"/>
          <w:sz w:val="24"/>
        </w:rPr>
        <w:t>1</w:t>
      </w:r>
      <w:r>
        <w:rPr>
          <w:color w:val="808080" w:themeColor="background1" w:themeShade="80"/>
          <w:sz w:val="24"/>
        </w:rPr>
        <w:t>5</w:t>
      </w:r>
      <w:r w:rsidR="008433C7">
        <w:rPr>
          <w:color w:val="808080" w:themeColor="background1" w:themeShade="80"/>
          <w:sz w:val="24"/>
        </w:rPr>
        <w:t xml:space="preserve"> </w:t>
      </w:r>
      <w:r w:rsidR="008433C7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19</w:t>
      </w:r>
      <w:r w:rsidR="008433C7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February</w:t>
      </w:r>
      <w:r w:rsidR="008433C7" w:rsidRPr="003A4F6F">
        <w:rPr>
          <w:color w:val="808080" w:themeColor="background1" w:themeShade="80"/>
          <w:sz w:val="24"/>
        </w:rPr>
        <w:t xml:space="preserve"> 201</w:t>
      </w:r>
      <w:r>
        <w:rPr>
          <w:color w:val="808080" w:themeColor="background1" w:themeShade="80"/>
          <w:sz w:val="24"/>
        </w:rPr>
        <w:t>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8F5410" w:rsidRPr="003C5A35">
        <w:rPr>
          <w:rFonts w:ascii="Arial" w:hAnsi="Arial" w:cs="Arial"/>
          <w:bCs/>
          <w:lang w:val="en-US"/>
        </w:rPr>
        <w:t xml:space="preserve">TR </w:t>
      </w:r>
      <w:r w:rsidR="008F5410">
        <w:rPr>
          <w:rFonts w:ascii="Arial" w:hAnsi="Arial" w:cs="Arial"/>
          <w:bCs/>
          <w:lang w:val="en-US"/>
        </w:rPr>
        <w:t>36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AB593E">
        <w:rPr>
          <w:rFonts w:ascii="Arial" w:hAnsi="Arial" w:cs="Arial"/>
          <w:bCs/>
          <w:lang w:val="en-US"/>
        </w:rPr>
        <w:t>749</w:t>
      </w:r>
      <w:r w:rsidR="008F5410">
        <w:rPr>
          <w:rFonts w:ascii="Arial" w:hAnsi="Arial" w:cs="Arial"/>
          <w:bCs/>
          <w:lang w:val="en-US"/>
        </w:rPr>
        <w:t xml:space="preserve"> v0</w:t>
      </w:r>
      <w:r w:rsidR="008F5410" w:rsidRPr="003C5A35">
        <w:rPr>
          <w:rFonts w:ascii="Arial" w:hAnsi="Arial" w:cs="Arial"/>
          <w:bCs/>
          <w:lang w:val="en-US"/>
        </w:rPr>
        <w:t xml:space="preserve">.0.0: </w:t>
      </w:r>
      <w:r w:rsidR="008F5410">
        <w:rPr>
          <w:rFonts w:ascii="Arial" w:hAnsi="Arial" w:cs="Arial"/>
          <w:bCs/>
          <w:lang w:val="en-US"/>
        </w:rPr>
        <w:t>AWS 3/4 band for LTE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8F5410">
        <w:rPr>
          <w:rFonts w:ascii="Arial" w:hAnsi="Arial" w:cs="Arial"/>
          <w:lang w:val="en-US"/>
        </w:rPr>
        <w:t>8.9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83570" w:rsidRDefault="00683570" w:rsidP="003F3CBE">
      <w:pPr>
        <w:pStyle w:val="NormalWeb"/>
        <w:shd w:val="clear" w:color="auto" w:fill="FFFFFF"/>
        <w:spacing w:before="0" w:beforeAutospacing="0" w:after="0" w:afterAutospacing="0" w:line="253" w:lineRule="atLeast"/>
        <w:jc w:val="both"/>
        <w:rPr>
          <w:rFonts w:ascii="Arial" w:hAnsi="Arial" w:cs="Arial"/>
          <w:b/>
          <w:color w:val="636363"/>
          <w:sz w:val="28"/>
          <w:szCs w:val="28"/>
        </w:rPr>
      </w:pPr>
      <w:r>
        <w:rPr>
          <w:rFonts w:ascii="Arial" w:hAnsi="Arial" w:cs="Arial"/>
          <w:b/>
          <w:color w:val="636363"/>
          <w:sz w:val="28"/>
          <w:szCs w:val="28"/>
        </w:rPr>
        <w:t>Abstract</w:t>
      </w:r>
    </w:p>
    <w:p w:rsidR="00683570" w:rsidRPr="001045EC" w:rsidRDefault="00683570" w:rsidP="004B4787">
      <w:pPr>
        <w:pStyle w:val="NormalWeb"/>
        <w:shd w:val="clear" w:color="auto" w:fill="FFFFFF"/>
        <w:spacing w:before="0" w:beforeAutospacing="0" w:after="240" w:afterAutospacing="0" w:line="253" w:lineRule="atLeast"/>
        <w:jc w:val="both"/>
        <w:rPr>
          <w:rFonts w:ascii="Times New Roman" w:hAnsi="Times New Roman"/>
          <w:color w:val="636363"/>
          <w:sz w:val="28"/>
          <w:szCs w:val="28"/>
        </w:rPr>
      </w:pPr>
      <w:r w:rsidRPr="001045EC">
        <w:rPr>
          <w:rFonts w:ascii="Times New Roman" w:hAnsi="Times New Roman"/>
          <w:color w:val="636363"/>
        </w:rPr>
        <w:t xml:space="preserve">This document </w:t>
      </w:r>
      <w:r w:rsidR="00813F63" w:rsidRPr="001045EC">
        <w:rPr>
          <w:rFonts w:ascii="Times New Roman" w:hAnsi="Times New Roman"/>
          <w:color w:val="636363"/>
        </w:rPr>
        <w:t xml:space="preserve">provides a </w:t>
      </w:r>
      <w:r w:rsidR="001045EC" w:rsidRPr="001045EC">
        <w:rPr>
          <w:rFonts w:ascii="Times New Roman" w:hAnsi="Times New Roman"/>
        </w:rPr>
        <w:t xml:space="preserve">skeleton </w:t>
      </w:r>
      <w:r w:rsidR="001045EC">
        <w:rPr>
          <w:rFonts w:ascii="Times New Roman" w:hAnsi="Times New Roman"/>
        </w:rPr>
        <w:t xml:space="preserve">Technical </w:t>
      </w:r>
      <w:r w:rsidR="008F5410" w:rsidRPr="001045EC">
        <w:rPr>
          <w:rFonts w:ascii="Times New Roman" w:hAnsi="Times New Roman"/>
          <w:color w:val="636363"/>
        </w:rPr>
        <w:t>report for the AWS 3/4 Band for the LTE work item</w:t>
      </w:r>
      <w:r w:rsidR="008F5410" w:rsidRPr="001045EC">
        <w:rPr>
          <w:rFonts w:ascii="Times New Roman" w:hAnsi="Times New Roman"/>
        </w:rPr>
        <w:t>.</w:t>
      </w:r>
      <w:r w:rsidR="008F5410" w:rsidRPr="001045EC">
        <w:rPr>
          <w:rFonts w:ascii="Times New Roman" w:hAnsi="Times New Roman"/>
          <w:color w:val="636363"/>
        </w:rPr>
        <w:t xml:space="preserve"> </w:t>
      </w:r>
      <w:r w:rsidRPr="001045EC">
        <w:rPr>
          <w:rFonts w:ascii="Times New Roman" w:hAnsi="Times New Roman"/>
          <w:color w:val="636363"/>
        </w:rPr>
        <w:t>(pCR)</w:t>
      </w:r>
      <w:r w:rsidRPr="001045EC">
        <w:rPr>
          <w:rFonts w:ascii="Times New Roman" w:hAnsi="Times New Roman"/>
          <w:color w:val="636363"/>
          <w:sz w:val="28"/>
          <w:szCs w:val="28"/>
        </w:rPr>
        <w:t xml:space="preserve"> </w:t>
      </w:r>
      <w:r w:rsidR="001045EC">
        <w:rPr>
          <w:rFonts w:ascii="Times New Roman" w:hAnsi="Times New Roman"/>
          <w:color w:val="636363"/>
          <w:sz w:val="28"/>
          <w:szCs w:val="28"/>
        </w:rPr>
        <w:tab/>
      </w:r>
    </w:p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1045EC" w:rsidRDefault="008F5410" w:rsidP="001045EC">
      <w:pPr>
        <w:spacing w:after="0"/>
      </w:pPr>
      <w:r w:rsidRPr="008F5410">
        <w:rPr>
          <w:lang w:val="en-US"/>
        </w:rPr>
        <w:t xml:space="preserve">A </w:t>
      </w:r>
      <w:r w:rsidRPr="001045EC">
        <w:rPr>
          <w:lang w:val="en-US"/>
        </w:rPr>
        <w:t xml:space="preserve">new WI to introduce the LTE </w:t>
      </w:r>
      <w:r w:rsidRPr="001045EC">
        <w:rPr>
          <w:bCs/>
          <w:lang w:val="en-US"/>
        </w:rPr>
        <w:t xml:space="preserve">AWS 3/4 </w:t>
      </w:r>
      <w:r w:rsidRPr="001045EC">
        <w:rPr>
          <w:lang w:val="en-US"/>
        </w:rPr>
        <w:t xml:space="preserve">was approved in RAN#70 [1]. </w:t>
      </w:r>
      <w:r w:rsidR="001045EC">
        <w:t>T</w:t>
      </w:r>
      <w:r w:rsidR="001045EC" w:rsidRPr="00244619">
        <w:t xml:space="preserve">he </w:t>
      </w:r>
      <w:r w:rsidR="001045EC">
        <w:t xml:space="preserve">core </w:t>
      </w:r>
      <w:r w:rsidR="001045EC" w:rsidRPr="00244619">
        <w:t xml:space="preserve">objectives </w:t>
      </w:r>
      <w:r w:rsidR="001045EC">
        <w:t>from</w:t>
      </w:r>
      <w:r w:rsidR="001045EC" w:rsidRPr="00244619">
        <w:t xml:space="preserve"> the WI [</w:t>
      </w:r>
      <w:r w:rsidR="001045EC">
        <w:t>1</w:t>
      </w:r>
      <w:r w:rsidR="001045EC" w:rsidRPr="00244619">
        <w:t>]:</w:t>
      </w:r>
    </w:p>
    <w:p w:rsidR="001045EC" w:rsidRDefault="001045EC" w:rsidP="001045EC">
      <w:pPr>
        <w:spacing w:after="0"/>
        <w:ind w:right="-99"/>
      </w:pPr>
    </w:p>
    <w:p w:rsidR="001045EC" w:rsidRDefault="001045EC" w:rsidP="001045EC">
      <w:pPr>
        <w:pStyle w:val="ListParagraph"/>
        <w:numPr>
          <w:ilvl w:val="0"/>
          <w:numId w:val="36"/>
        </w:numPr>
        <w:spacing w:after="0"/>
        <w:ind w:right="-99"/>
      </w:pPr>
      <w:r w:rsidRPr="00A650EA">
        <w:t>Standardization of new FDD E-UTRA band</w:t>
      </w:r>
      <w:r w:rsidRPr="00EB0E34">
        <w:t xml:space="preserve"> </w:t>
      </w:r>
      <w:r>
        <w:t>1695-1710 MHz uplink and 1995-2020 MHz downlink in North America</w:t>
      </w:r>
    </w:p>
    <w:p w:rsidR="001045EC" w:rsidRDefault="001045EC" w:rsidP="001045EC">
      <w:pPr>
        <w:numPr>
          <w:ilvl w:val="1"/>
          <w:numId w:val="35"/>
        </w:numPr>
        <w:spacing w:after="0"/>
        <w:ind w:right="-99"/>
      </w:pPr>
      <w:r>
        <w:t>Primary UL/DL symmetric pairing with a 300 MHz duplex spacing</w:t>
      </w:r>
    </w:p>
    <w:p w:rsidR="001045EC" w:rsidRDefault="001045EC" w:rsidP="001045EC">
      <w:pPr>
        <w:numPr>
          <w:ilvl w:val="1"/>
          <w:numId w:val="35"/>
        </w:numPr>
        <w:spacing w:after="0"/>
        <w:ind w:right="-99"/>
      </w:pPr>
      <w:r>
        <w:t>Secondary UL/DL symmetric pairing with a 295 MHz duplex spacing</w:t>
      </w:r>
    </w:p>
    <w:p w:rsidR="001045EC" w:rsidRPr="00EB0E34" w:rsidRDefault="001045EC" w:rsidP="001045EC">
      <w:pPr>
        <w:numPr>
          <w:ilvl w:val="0"/>
          <w:numId w:val="35"/>
        </w:numPr>
        <w:spacing w:after="0"/>
        <w:ind w:right="-99"/>
        <w:rPr>
          <w:bCs/>
        </w:rPr>
      </w:pPr>
      <w:r w:rsidRPr="00EB0E34">
        <w:rPr>
          <w:bCs/>
        </w:rPr>
        <w:t xml:space="preserve">Specify band numbering and RF characteristics of the new band </w:t>
      </w:r>
    </w:p>
    <w:p w:rsidR="001045EC" w:rsidRPr="00A650EA" w:rsidRDefault="001045EC" w:rsidP="001045EC">
      <w:pPr>
        <w:numPr>
          <w:ilvl w:val="0"/>
          <w:numId w:val="35"/>
        </w:numPr>
        <w:spacing w:after="0"/>
        <w:ind w:right="-99"/>
        <w:rPr>
          <w:bCs/>
        </w:rPr>
      </w:pPr>
      <w:r w:rsidRPr="00A650EA">
        <w:t>Address potential BS an</w:t>
      </w:r>
      <w:r>
        <w:t>d</w:t>
      </w:r>
      <w:r w:rsidRPr="00A650EA">
        <w:t xml:space="preserve"> UE coexistence issues </w:t>
      </w:r>
    </w:p>
    <w:p w:rsidR="001045EC" w:rsidRDefault="001045EC" w:rsidP="001045EC">
      <w:pPr>
        <w:numPr>
          <w:ilvl w:val="0"/>
          <w:numId w:val="35"/>
        </w:numPr>
        <w:spacing w:after="0"/>
        <w:ind w:right="-99"/>
        <w:rPr>
          <w:bCs/>
        </w:rPr>
      </w:pPr>
      <w:r w:rsidRPr="00A650EA">
        <w:rPr>
          <w:bCs/>
        </w:rPr>
        <w:t xml:space="preserve">Update the related E-UTRA technical specifications to include support for the new band </w:t>
      </w:r>
    </w:p>
    <w:p w:rsidR="001045EC" w:rsidRPr="001045EC" w:rsidRDefault="001045EC" w:rsidP="001045EC">
      <w:pPr>
        <w:spacing w:after="0"/>
        <w:ind w:right="-99"/>
      </w:pPr>
    </w:p>
    <w:p w:rsidR="008F5410" w:rsidRPr="008F5410" w:rsidRDefault="008F5410" w:rsidP="00116339">
      <w:pPr>
        <w:tabs>
          <w:tab w:val="left" w:pos="7935"/>
        </w:tabs>
        <w:jc w:val="both"/>
        <w:rPr>
          <w:lang w:val="en-US"/>
        </w:rPr>
      </w:pPr>
      <w:r w:rsidRPr="008F5410">
        <w:rPr>
          <w:lang w:val="en-US"/>
        </w:rPr>
        <w:t>A TR skeleton for the WI is attached. It follows the template [2]. In addition, the scope and background sections include the agreed justification and objective of the WI in [1]</w:t>
      </w:r>
      <w:r w:rsidR="00116339">
        <w:rPr>
          <w:lang w:val="en-US"/>
        </w:rPr>
        <w:t xml:space="preserve"> are also included</w:t>
      </w:r>
      <w:r w:rsidRPr="008F5410">
        <w:rPr>
          <w:lang w:val="en-US"/>
        </w:rPr>
        <w:t xml:space="preserve">. </w:t>
      </w:r>
    </w:p>
    <w:p w:rsidR="00097F62" w:rsidRPr="004807EB" w:rsidRDefault="008F5410" w:rsidP="00C7417D">
      <w:pPr>
        <w:pStyle w:val="Heading2"/>
        <w:numPr>
          <w:ilvl w:val="0"/>
          <w:numId w:val="29"/>
        </w:numPr>
      </w:pPr>
      <w:r>
        <w:t>Proposal</w:t>
      </w:r>
      <w:bookmarkStart w:id="13" w:name="_GoBack"/>
      <w:bookmarkEnd w:id="13"/>
    </w:p>
    <w:p w:rsidR="008F5410" w:rsidRPr="008F5410" w:rsidRDefault="008F5410" w:rsidP="001045EC">
      <w:pPr>
        <w:pStyle w:val="BodyText"/>
        <w:jc w:val="both"/>
        <w:rPr>
          <w:lang w:val="en-US"/>
        </w:rPr>
      </w:pPr>
      <w:r>
        <w:rPr>
          <w:lang w:val="en-US"/>
        </w:rPr>
        <w:t xml:space="preserve">It is proposed to approve the attached TR skeleton and use it as baseline for TPs regarding the definition of the new </w:t>
      </w:r>
      <w:r w:rsidR="001045EC">
        <w:rPr>
          <w:lang w:val="en-US"/>
        </w:rPr>
        <w:t>LTE AWS 3/4</w:t>
      </w:r>
      <w:r>
        <w:rPr>
          <w:lang w:val="en-US"/>
        </w:rPr>
        <w:t xml:space="preserve"> band. </w:t>
      </w:r>
    </w:p>
    <w:p w:rsidR="002936A7" w:rsidRDefault="00EB1EED" w:rsidP="006D5E17">
      <w:pPr>
        <w:pStyle w:val="B1"/>
        <w:spacing w:before="240"/>
        <w:ind w:left="0" w:firstLine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3</w:t>
      </w:r>
      <w:r w:rsidR="0090682D">
        <w:rPr>
          <w:rFonts w:ascii="Arial" w:hAnsi="Arial" w:cs="Arial"/>
          <w:sz w:val="32"/>
          <w:szCs w:val="32"/>
        </w:rPr>
        <w:t>.0</w:t>
      </w:r>
      <w:r w:rsidR="0090682D">
        <w:rPr>
          <w:rFonts w:ascii="Arial" w:hAnsi="Arial" w:cs="Arial"/>
          <w:sz w:val="32"/>
          <w:szCs w:val="32"/>
        </w:rPr>
        <w:tab/>
      </w:r>
      <w:r w:rsidR="0090682D">
        <w:rPr>
          <w:rFonts w:ascii="Arial" w:hAnsi="Arial" w:cs="Arial"/>
          <w:sz w:val="32"/>
          <w:szCs w:val="32"/>
        </w:rPr>
        <w:tab/>
      </w:r>
      <w:r w:rsidR="002936A7" w:rsidRPr="004F0E36">
        <w:rPr>
          <w:rFonts w:ascii="Arial" w:hAnsi="Arial" w:cs="Arial"/>
          <w:sz w:val="32"/>
          <w:szCs w:val="32"/>
        </w:rPr>
        <w:t xml:space="preserve">Reference </w:t>
      </w:r>
    </w:p>
    <w:p w:rsidR="001045EC" w:rsidRDefault="006D5E17" w:rsidP="001045EC">
      <w:pPr>
        <w:pStyle w:val="EX"/>
        <w:spacing w:after="0"/>
        <w:ind w:left="0" w:firstLine="0"/>
      </w:pPr>
      <w:r>
        <w:t>[1]</w:t>
      </w:r>
      <w:r w:rsidR="001045EC" w:rsidRPr="001045EC">
        <w:t xml:space="preserve"> </w:t>
      </w:r>
      <w:r w:rsidR="001045EC">
        <w:tab/>
      </w:r>
      <w:r w:rsidR="001045EC" w:rsidRPr="00FB0715">
        <w:tab/>
        <w:t>RP-1</w:t>
      </w:r>
      <w:r w:rsidR="001045EC">
        <w:t>51731:</w:t>
      </w:r>
      <w:r w:rsidR="001045EC" w:rsidRPr="00FB0715">
        <w:t xml:space="preserve"> </w:t>
      </w:r>
      <w:r w:rsidR="001045EC">
        <w:t xml:space="preserve">"New WI: </w:t>
      </w:r>
      <w:r w:rsidR="001045EC" w:rsidRPr="00FB0715">
        <w:t>New AWS</w:t>
      </w:r>
      <w:r w:rsidR="001045EC">
        <w:t xml:space="preserve"> 3/4</w:t>
      </w:r>
      <w:r w:rsidR="001045EC" w:rsidRPr="00FB0715">
        <w:t xml:space="preserve"> Band for LTE</w:t>
      </w:r>
      <w:r w:rsidR="001045EC">
        <w:t>".</w:t>
      </w:r>
    </w:p>
    <w:p w:rsidR="008B6E67" w:rsidRPr="00FB0715" w:rsidRDefault="008B6E67" w:rsidP="008B6E67">
      <w:pPr>
        <w:pStyle w:val="EX"/>
        <w:ind w:left="567" w:hanging="567"/>
      </w:pPr>
      <w:r w:rsidRPr="00FB0715">
        <w:t>[2]</w:t>
      </w:r>
      <w:r w:rsidRPr="00FB0715">
        <w:tab/>
        <w:t xml:space="preserve">3GPP TR 30.007: </w:t>
      </w:r>
      <w:r>
        <w:t>"</w:t>
      </w:r>
      <w:r w:rsidRPr="00FB0715">
        <w:t>Guideline on WI/SI for new Operating Bands</w:t>
      </w:r>
      <w:r>
        <w:t>".</w:t>
      </w:r>
    </w:p>
    <w:p w:rsidR="001045EC" w:rsidRDefault="001045EC" w:rsidP="001045EC">
      <w:pPr>
        <w:spacing w:after="120"/>
        <w:ind w:left="1985" w:hanging="1985"/>
        <w:rPr>
          <w:rFonts w:eastAsia="SimSun"/>
          <w:lang w:val="en-US"/>
        </w:rPr>
      </w:pPr>
    </w:p>
    <w:p w:rsidR="00EB1EED" w:rsidRDefault="00EB1EED" w:rsidP="008F5410">
      <w:pPr>
        <w:pStyle w:val="myReference"/>
        <w:rPr>
          <w:rFonts w:eastAsia="Malgun Gothic"/>
        </w:rPr>
      </w:pPr>
    </w:p>
    <w:p w:rsidR="00201680" w:rsidRPr="00201680" w:rsidRDefault="00201680" w:rsidP="00201680">
      <w:pPr>
        <w:spacing w:after="0"/>
        <w:jc w:val="both"/>
        <w:rPr>
          <w:b/>
          <w:lang w:eastAsia="ja-JP"/>
        </w:rPr>
      </w:pPr>
    </w:p>
    <w:p w:rsidR="006D5E17" w:rsidRPr="008A467B" w:rsidRDefault="006D5E17" w:rsidP="006D5E17">
      <w:pPr>
        <w:jc w:val="center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6B6" w:rsidRDefault="00CB46B6">
      <w:r>
        <w:separator/>
      </w:r>
    </w:p>
  </w:endnote>
  <w:endnote w:type="continuationSeparator" w:id="0">
    <w:p w:rsidR="00CB46B6" w:rsidRDefault="00CB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6B6" w:rsidRDefault="00CB46B6">
      <w:r>
        <w:separator/>
      </w:r>
    </w:p>
  </w:footnote>
  <w:footnote w:type="continuationSeparator" w:id="0">
    <w:p w:rsidR="00CB46B6" w:rsidRDefault="00CB4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6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9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0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5"/>
  </w:num>
  <w:num w:numId="4">
    <w:abstractNumId w:val="4"/>
  </w:num>
  <w:num w:numId="5">
    <w:abstractNumId w:val="24"/>
  </w:num>
  <w:num w:numId="6">
    <w:abstractNumId w:val="7"/>
  </w:num>
  <w:num w:numId="7">
    <w:abstractNumId w:val="33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5"/>
  </w:num>
  <w:num w:numId="13">
    <w:abstractNumId w:val="10"/>
  </w:num>
  <w:num w:numId="14">
    <w:abstractNumId w:val="1"/>
  </w:num>
  <w:num w:numId="15">
    <w:abstractNumId w:val="25"/>
  </w:num>
  <w:num w:numId="16">
    <w:abstractNumId w:val="16"/>
  </w:num>
  <w:num w:numId="17">
    <w:abstractNumId w:val="12"/>
  </w:num>
  <w:num w:numId="18">
    <w:abstractNumId w:val="21"/>
  </w:num>
  <w:num w:numId="19">
    <w:abstractNumId w:val="31"/>
  </w:num>
  <w:num w:numId="20">
    <w:abstractNumId w:val="20"/>
  </w:num>
  <w:num w:numId="21">
    <w:abstractNumId w:val="17"/>
  </w:num>
  <w:num w:numId="22">
    <w:abstractNumId w:val="12"/>
  </w:num>
  <w:num w:numId="23">
    <w:abstractNumId w:val="31"/>
  </w:num>
  <w:num w:numId="24">
    <w:abstractNumId w:val="28"/>
  </w:num>
  <w:num w:numId="25">
    <w:abstractNumId w:val="27"/>
  </w:num>
  <w:num w:numId="26">
    <w:abstractNumId w:val="26"/>
  </w:num>
  <w:num w:numId="27">
    <w:abstractNumId w:val="11"/>
  </w:num>
  <w:num w:numId="28">
    <w:abstractNumId w:val="19"/>
  </w:num>
  <w:num w:numId="29">
    <w:abstractNumId w:val="0"/>
  </w:num>
  <w:num w:numId="30">
    <w:abstractNumId w:val="29"/>
  </w:num>
  <w:num w:numId="31">
    <w:abstractNumId w:val="8"/>
  </w:num>
  <w:num w:numId="32">
    <w:abstractNumId w:val="22"/>
  </w:num>
  <w:num w:numId="33">
    <w:abstractNumId w:val="13"/>
  </w:num>
  <w:num w:numId="34">
    <w:abstractNumId w:val="30"/>
  </w:num>
  <w:num w:numId="35">
    <w:abstractNumId w:val="23"/>
  </w:num>
  <w:num w:numId="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24E8"/>
    <w:rsid w:val="000C28B3"/>
    <w:rsid w:val="000D3A44"/>
    <w:rsid w:val="000D60B1"/>
    <w:rsid w:val="000E0A4D"/>
    <w:rsid w:val="000E351F"/>
    <w:rsid w:val="000E6DA0"/>
    <w:rsid w:val="000F1CEB"/>
    <w:rsid w:val="000F3925"/>
    <w:rsid w:val="001026FB"/>
    <w:rsid w:val="001045EC"/>
    <w:rsid w:val="00106101"/>
    <w:rsid w:val="00112219"/>
    <w:rsid w:val="00112FFE"/>
    <w:rsid w:val="00113288"/>
    <w:rsid w:val="00116339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21A9"/>
    <w:rsid w:val="004038D1"/>
    <w:rsid w:val="00404107"/>
    <w:rsid w:val="004066C3"/>
    <w:rsid w:val="004149D0"/>
    <w:rsid w:val="00415F57"/>
    <w:rsid w:val="00421B35"/>
    <w:rsid w:val="00421D3B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4F2A"/>
    <w:rsid w:val="0047771D"/>
    <w:rsid w:val="004807EB"/>
    <w:rsid w:val="00482892"/>
    <w:rsid w:val="00483D33"/>
    <w:rsid w:val="004841EB"/>
    <w:rsid w:val="00484A74"/>
    <w:rsid w:val="00485179"/>
    <w:rsid w:val="00485ED6"/>
    <w:rsid w:val="00491C2F"/>
    <w:rsid w:val="00492F57"/>
    <w:rsid w:val="00493B5A"/>
    <w:rsid w:val="004941AC"/>
    <w:rsid w:val="00495BB0"/>
    <w:rsid w:val="00496226"/>
    <w:rsid w:val="004968A2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D0EF4"/>
    <w:rsid w:val="005D1A91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EF3"/>
    <w:rsid w:val="006E700D"/>
    <w:rsid w:val="006E7ECF"/>
    <w:rsid w:val="006F1AC1"/>
    <w:rsid w:val="006F381A"/>
    <w:rsid w:val="006F48D8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6024"/>
    <w:rsid w:val="007560AC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2A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7269"/>
    <w:rsid w:val="00897304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B6E67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E4F06"/>
    <w:rsid w:val="008E70A5"/>
    <w:rsid w:val="008E7795"/>
    <w:rsid w:val="008F3ABE"/>
    <w:rsid w:val="008F5410"/>
    <w:rsid w:val="00905DFD"/>
    <w:rsid w:val="0090682D"/>
    <w:rsid w:val="00913998"/>
    <w:rsid w:val="0091424C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23F0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B21D4"/>
    <w:rsid w:val="00AB4F2E"/>
    <w:rsid w:val="00AB593E"/>
    <w:rsid w:val="00AC0509"/>
    <w:rsid w:val="00AD36EF"/>
    <w:rsid w:val="00AD4DB4"/>
    <w:rsid w:val="00AE214F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796C"/>
    <w:rsid w:val="00BE0040"/>
    <w:rsid w:val="00BE39B2"/>
    <w:rsid w:val="00BF1C14"/>
    <w:rsid w:val="00BF332A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67B4"/>
    <w:rsid w:val="00C52CE1"/>
    <w:rsid w:val="00C53A2C"/>
    <w:rsid w:val="00C54580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46B6"/>
    <w:rsid w:val="00CB735D"/>
    <w:rsid w:val="00CC0617"/>
    <w:rsid w:val="00CC1226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CF116B"/>
    <w:rsid w:val="00D01418"/>
    <w:rsid w:val="00D0226B"/>
    <w:rsid w:val="00D03467"/>
    <w:rsid w:val="00D03798"/>
    <w:rsid w:val="00D03996"/>
    <w:rsid w:val="00D110C3"/>
    <w:rsid w:val="00D11D78"/>
    <w:rsid w:val="00D1237D"/>
    <w:rsid w:val="00D15A55"/>
    <w:rsid w:val="00D167C5"/>
    <w:rsid w:val="00D16B45"/>
    <w:rsid w:val="00D16D1B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508C"/>
    <w:rsid w:val="00D872B6"/>
    <w:rsid w:val="00D91825"/>
    <w:rsid w:val="00D95D38"/>
    <w:rsid w:val="00DA2F0B"/>
    <w:rsid w:val="00DA4D27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88566-A1E6-4900-9CDB-76526E76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1356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Edgar Fernandes</cp:lastModifiedBy>
  <cp:revision>9</cp:revision>
  <cp:lastPrinted>2015-11-03T18:44:00Z</cp:lastPrinted>
  <dcterms:created xsi:type="dcterms:W3CDTF">2016-01-29T15:00:00Z</dcterms:created>
  <dcterms:modified xsi:type="dcterms:W3CDTF">2016-02-07T11:10:00Z</dcterms:modified>
</cp:coreProperties>
</file>